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147AB9FC" wp14:editId="433DA222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61ACA812" wp14:editId="37B8A0E4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ACA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1012950" wp14:editId="649ABDC6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E308D6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225A27" wp14:editId="03E959F8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25A27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EB2F1CF" wp14:editId="21F36286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9D9725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:rsidR="00DC24B6" w:rsidRPr="000F62B8" w:rsidRDefault="00523200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77DBB" wp14:editId="4D3F3A9C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7DBB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B85E0C" wp14:editId="74FCB0FF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6E444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1D1F2126" wp14:editId="4E4761AE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:rsidR="007A2D52" w:rsidRPr="000F62B8" w:rsidRDefault="00523200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36DD" wp14:editId="48F49048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306B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8D16A8" w:rsidRPr="008D16A8" w:rsidRDefault="00672ABB" w:rsidP="00817460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817460">
        <w:rPr>
          <w:rFonts w:cs="B Nazanin" w:hint="cs"/>
          <w:b w:val="0"/>
          <w:bCs/>
          <w:color w:val="auto"/>
          <w:sz w:val="28"/>
          <w:szCs w:val="26"/>
          <w:rtl/>
        </w:rPr>
        <w:t>30</w:t>
      </w:r>
      <w:bookmarkStart w:id="0" w:name="_GoBack"/>
      <w:bookmarkEnd w:id="0"/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9715CA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دی</w:t>
      </w:r>
      <w:r w:rsidR="008D16A8">
        <w:rPr>
          <w:rFonts w:cs="B Nazanin" w:hint="cs"/>
          <w:color w:val="auto"/>
          <w:sz w:val="28"/>
          <w:szCs w:val="26"/>
          <w:rtl/>
        </w:rPr>
        <w:t>‌ماه 1399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:rsidTr="00317F8A">
        <w:trPr>
          <w:jc w:val="center"/>
        </w:trPr>
        <w:tc>
          <w:tcPr>
            <w:tcW w:w="234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:rsidTr="00317F8A">
        <w:trPr>
          <w:jc w:val="center"/>
        </w:trPr>
        <w:tc>
          <w:tcPr>
            <w:tcW w:w="234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jc w:val="center"/>
        </w:trPr>
        <w:tc>
          <w:tcPr>
            <w:tcW w:w="234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jc w:val="center"/>
        </w:trPr>
        <w:tc>
          <w:tcPr>
            <w:tcW w:w="234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jc w:val="center"/>
        </w:trPr>
        <w:tc>
          <w:tcPr>
            <w:tcW w:w="2340" w:type="dxa"/>
            <w:vAlign w:val="center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:rsidTr="00317F8A">
        <w:trPr>
          <w:jc w:val="center"/>
        </w:trPr>
        <w:tc>
          <w:tcPr>
            <w:tcW w:w="288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jc w:val="center"/>
        </w:trPr>
        <w:tc>
          <w:tcPr>
            <w:tcW w:w="288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:rsidTr="00084B20">
        <w:trPr>
          <w:trHeight w:val="1909"/>
        </w:trPr>
        <w:tc>
          <w:tcPr>
            <w:tcW w:w="9979" w:type="dxa"/>
          </w:tcPr>
          <w:p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:rsidR="003F13CA" w:rsidRPr="00400139" w:rsidRDefault="003F13CA" w:rsidP="00CB2E46"/>
    <w:p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:rsidTr="00837885">
        <w:trPr>
          <w:trHeight w:val="271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:rsidTr="00837885">
        <w:trPr>
          <w:trHeight w:val="283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:rsidTr="00837885">
        <w:trPr>
          <w:trHeight w:val="271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37885" w:rsidRDefault="00837885" w:rsidP="00837885">
      <w:pPr>
        <w:rPr>
          <w:rtl/>
          <w:lang w:bidi="fa-IR"/>
        </w:rPr>
      </w:pPr>
    </w:p>
    <w:p w:rsidR="009C5DFB" w:rsidRPr="009C5DFB" w:rsidRDefault="009C5DFB" w:rsidP="009C5DFB">
      <w:pPr>
        <w:rPr>
          <w:rtl/>
          <w:lang w:bidi="fa-IR"/>
        </w:rPr>
      </w:pPr>
    </w:p>
    <w:p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:rsidR="00837885" w:rsidRPr="00837885" w:rsidRDefault="00837885" w:rsidP="00837885">
      <w:pPr>
        <w:rPr>
          <w:rtl/>
          <w:lang w:bidi="fa-IR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:rsidTr="002A3781">
        <w:trPr>
          <w:trHeight w:val="1909"/>
        </w:trPr>
        <w:tc>
          <w:tcPr>
            <w:tcW w:w="9979" w:type="dxa"/>
          </w:tcPr>
          <w:p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:rsidTr="005B4DAB">
        <w:trPr>
          <w:trHeight w:val="1909"/>
        </w:trPr>
        <w:tc>
          <w:tcPr>
            <w:tcW w:w="9977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3F13CA" w:rsidRPr="003F13CA" w:rsidRDefault="00D40CDA" w:rsidP="003F13CA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4B6AFD" w:rsidRPr="003F13CA" w:rsidTr="004B6AFD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B6AFD" w:rsidRPr="003F13CA" w:rsidRDefault="004B6AFD" w:rsidP="004B6A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4B6AFD" w:rsidRPr="00D27255" w:rsidRDefault="00FA2CB9" w:rsidP="004B6AFD">
            <w:pPr>
              <w:spacing w:line="288" w:lineRule="auto"/>
              <w:contextualSpacing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  <w:r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ش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ناسا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ترک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یبات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پست‌ب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یوتیک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ارزشمند حاصل از سوش‌ 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یزوله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حاصل از ش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یر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مادران 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یرانی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6AFD" w:rsidRPr="003F13CA" w:rsidTr="004B6AFD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B6AFD" w:rsidRPr="003F13CA" w:rsidRDefault="004B6AFD" w:rsidP="004B6A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4B6AFD" w:rsidRPr="00D27255" w:rsidRDefault="00FA2CB9" w:rsidP="004B6AFD">
            <w:pPr>
              <w:spacing w:line="288" w:lineRule="auto"/>
              <w:contextualSpacing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دستیابی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به ماده اول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یه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مؤثر پست‌ب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یوتیکی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برا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تول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ید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انواع ش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یرخشک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و غذا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کودک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6AFD" w:rsidRPr="003F13CA" w:rsidTr="004B6AFD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B6AFD" w:rsidRPr="003F13CA" w:rsidRDefault="004B6AFD" w:rsidP="004B6A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4B6AFD" w:rsidRPr="00D27255" w:rsidRDefault="00FA2CB9" w:rsidP="004B6AFD">
            <w:pPr>
              <w:spacing w:line="288" w:lineRule="auto"/>
              <w:contextualSpacing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دستیابی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به سوش سازگار با شرا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یط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گوارش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کودکان و نوزادان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6AFD" w:rsidRPr="003F13CA" w:rsidTr="004B6AFD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B6AFD" w:rsidRPr="003F13CA" w:rsidRDefault="004B6AFD" w:rsidP="004B6A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4B6AFD" w:rsidRPr="00D27255" w:rsidRDefault="00FA2CB9" w:rsidP="004B6AFD">
            <w:pPr>
              <w:spacing w:line="288" w:lineRule="auto"/>
              <w:contextualSpacing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دستیابی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به قابل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یت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ماندگار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و اثرگذار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بالاتر از پروب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یوتیک‌ها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در محصولات غذا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کودکان و نوزادان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4B6AFD" w:rsidRPr="003F13CA" w:rsidTr="004B6AFD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4B6AFD" w:rsidRPr="003F13CA" w:rsidRDefault="004B6AFD" w:rsidP="004B6AFD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4B6AFD" w:rsidRPr="00D27255" w:rsidRDefault="00FA2CB9" w:rsidP="004B6AFD">
            <w:pPr>
              <w:spacing w:line="288" w:lineRule="auto"/>
              <w:contextualSpacing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استفاده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از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سوش‌های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بوم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و غ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یر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</w:t>
            </w:r>
            <w:r w:rsidRPr="00FA2CB9">
              <w:rPr>
                <w:rFonts w:ascii="Calibri" w:eastAsia="Calibri" w:hAnsi="Calibri" w:cs="B Nazanin"/>
                <w:sz w:val="22"/>
                <w:szCs w:val="22"/>
                <w:lang w:bidi="fa-IR"/>
              </w:rPr>
              <w:t>GMO</w:t>
            </w:r>
            <w:r w:rsidRPr="00FA2CB9">
              <w:rPr>
                <w:rFonts w:ascii="Calibri" w:eastAsia="Calibri" w:hAnsi="Calibri" w:cs="B Nazanin"/>
                <w:sz w:val="22"/>
                <w:szCs w:val="22"/>
                <w:rtl/>
                <w:lang w:bidi="fa-IR"/>
              </w:rPr>
              <w:t xml:space="preserve"> 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>در تول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ید</w:t>
            </w:r>
            <w:r w:rsidRPr="00FA2CB9">
              <w:rPr>
                <w:rFonts w:ascii="Calibri" w:eastAsia="Calibri" w:hAnsi="Calibri" w:cs="B Nazanin"/>
                <w:sz w:val="26"/>
                <w:szCs w:val="26"/>
                <w:rtl/>
                <w:lang w:bidi="fa-IR"/>
              </w:rPr>
              <w:t xml:space="preserve"> پست‌ب</w:t>
            </w:r>
            <w:r w:rsidRPr="00FA2CB9">
              <w:rPr>
                <w:rFonts w:ascii="Calibri" w:eastAsia="Calibri" w:hAnsi="Calibri" w:cs="B Nazanin" w:hint="cs"/>
                <w:sz w:val="26"/>
                <w:szCs w:val="26"/>
                <w:rtl/>
                <w:lang w:bidi="fa-IR"/>
              </w:rPr>
              <w:t>یوتیک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4B6AFD" w:rsidRPr="003F13CA" w:rsidRDefault="004B6AFD" w:rsidP="004B6AFD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00" w:rsidRDefault="00523200">
      <w:r>
        <w:separator/>
      </w:r>
    </w:p>
    <w:p w:rsidR="00523200" w:rsidRDefault="00523200"/>
  </w:endnote>
  <w:endnote w:type="continuationSeparator" w:id="0">
    <w:p w:rsidR="00523200" w:rsidRDefault="00523200">
      <w:r>
        <w:continuationSeparator/>
      </w:r>
    </w:p>
    <w:p w:rsidR="00523200" w:rsidRDefault="00523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460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D35CF" w:rsidRDefault="00ED35CF">
    <w:pPr>
      <w:pStyle w:val="Footer"/>
    </w:pPr>
  </w:p>
  <w:p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00" w:rsidRDefault="00523200">
      <w:r>
        <w:separator/>
      </w:r>
    </w:p>
    <w:p w:rsidR="00523200" w:rsidRDefault="00523200"/>
  </w:footnote>
  <w:footnote w:type="continuationSeparator" w:id="0">
    <w:p w:rsidR="00523200" w:rsidRDefault="00523200">
      <w:r>
        <w:continuationSeparator/>
      </w:r>
    </w:p>
    <w:p w:rsidR="00523200" w:rsidRDefault="005232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ED35CF" w:rsidRDefault="00ED35CF">
          <w:pPr>
            <w:pStyle w:val="Header"/>
          </w:pPr>
        </w:p>
      </w:tc>
    </w:tr>
  </w:tbl>
  <w:p w:rsidR="00ED35CF" w:rsidRDefault="00ED35CF" w:rsidP="00D077E9">
    <w:pPr>
      <w:pStyle w:val="Header"/>
    </w:pPr>
  </w:p>
  <w:p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4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1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7"/>
  </w:num>
  <w:num w:numId="25">
    <w:abstractNumId w:val="20"/>
  </w:num>
  <w:num w:numId="26">
    <w:abstractNumId w:val="33"/>
  </w:num>
  <w:num w:numId="27">
    <w:abstractNumId w:val="6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30"/>
  </w:num>
  <w:num w:numId="33">
    <w:abstractNumId w:val="34"/>
  </w:num>
  <w:num w:numId="34">
    <w:abstractNumId w:val="3"/>
  </w:num>
  <w:num w:numId="35">
    <w:abstractNumId w:val="27"/>
  </w:num>
  <w:num w:numId="36">
    <w:abstractNumId w:val="16"/>
  </w:num>
  <w:num w:numId="37">
    <w:abstractNumId w:val="2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818FB"/>
    <w:rsid w:val="000A0150"/>
    <w:rsid w:val="000B61B4"/>
    <w:rsid w:val="000E63C9"/>
    <w:rsid w:val="000F2DEB"/>
    <w:rsid w:val="000F62B8"/>
    <w:rsid w:val="00101A13"/>
    <w:rsid w:val="00130E9D"/>
    <w:rsid w:val="00131BDA"/>
    <w:rsid w:val="00137CE3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5037F0"/>
    <w:rsid w:val="0051363D"/>
    <w:rsid w:val="00516A86"/>
    <w:rsid w:val="00523200"/>
    <w:rsid w:val="00523B4E"/>
    <w:rsid w:val="005275F6"/>
    <w:rsid w:val="005346C7"/>
    <w:rsid w:val="00541623"/>
    <w:rsid w:val="00572102"/>
    <w:rsid w:val="005B011F"/>
    <w:rsid w:val="005B4DAB"/>
    <w:rsid w:val="005D699E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335D"/>
    <w:rsid w:val="00935790"/>
    <w:rsid w:val="0093613E"/>
    <w:rsid w:val="00943026"/>
    <w:rsid w:val="00966B81"/>
    <w:rsid w:val="009715CA"/>
    <w:rsid w:val="00986BAA"/>
    <w:rsid w:val="00996BA3"/>
    <w:rsid w:val="009C5DFB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7173A"/>
    <w:rsid w:val="00A81244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70C7"/>
    <w:rsid w:val="00D80311"/>
    <w:rsid w:val="00D86945"/>
    <w:rsid w:val="00D90290"/>
    <w:rsid w:val="00D975C0"/>
    <w:rsid w:val="00DA331C"/>
    <w:rsid w:val="00DC24B6"/>
    <w:rsid w:val="00DC4C92"/>
    <w:rsid w:val="00DD152F"/>
    <w:rsid w:val="00DE213F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35CF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E1497-ABA5-4C7D-86AB-3D4F92B2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8A2A21"/>
    <w:rsid w:val="00934304"/>
    <w:rsid w:val="0094181B"/>
    <w:rsid w:val="00974280"/>
    <w:rsid w:val="009E0D6E"/>
    <w:rsid w:val="00A233B4"/>
    <w:rsid w:val="00AC3870"/>
    <w:rsid w:val="00B106D6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68302F1452C464FA680817B377486C1">
    <w:name w:val="868302F1452C464FA680817B377486C1"/>
  </w:style>
  <w:style w:type="paragraph" w:customStyle="1" w:styleId="92DF5EACA5CB43D3BD95E3B4F43EE188">
    <w:name w:val="92DF5EACA5CB43D3BD95E3B4F43EE188"/>
  </w:style>
  <w:style w:type="paragraph" w:customStyle="1" w:styleId="66D101B16E5541C29513B5BD835F6FAF">
    <w:name w:val="66D101B16E5541C29513B5BD835F6FAF"/>
  </w:style>
  <w:style w:type="paragraph" w:customStyle="1" w:styleId="ACD5883EE687461BA8E2764B7EC2BB46">
    <w:name w:val="ACD5883EE687461BA8E2764B7EC2BB46"/>
  </w:style>
  <w:style w:type="paragraph" w:customStyle="1" w:styleId="15AC82B178674EDAAFA98E6F31172B5A">
    <w:name w:val="15AC82B178674EDAAFA98E6F31172B5A"/>
  </w:style>
  <w:style w:type="paragraph" w:customStyle="1" w:styleId="F7FA96271567453BA8305F1D0CECDD35">
    <w:name w:val="F7FA96271567453BA8305F1D0CECDD35"/>
  </w:style>
  <w:style w:type="paragraph" w:customStyle="1" w:styleId="59FF1797AC374616B7CAFEC13F037C33">
    <w:name w:val="59FF1797AC374616B7CAFEC13F037C33"/>
  </w:style>
  <w:style w:type="paragraph" w:customStyle="1" w:styleId="60DEF212CD9D4DE8AE0FF54C1FF15B1C">
    <w:name w:val="60DEF212CD9D4DE8AE0FF54C1FF15B1C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paragraph" w:customStyle="1" w:styleId="85B792A7DDE14F33BBE3443B57F0B2AF">
    <w:name w:val="85B792A7DDE14F33BBE3443B57F0B2AF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1816234DEBDD4079941B4A37DEE86DAE">
    <w:name w:val="1816234DEBDD4079941B4A37DEE86DAE"/>
    <w:rsid w:val="00934304"/>
  </w:style>
  <w:style w:type="paragraph" w:customStyle="1" w:styleId="ADAB23CDDEBE46D6AEF2BDE63B56EF66">
    <w:name w:val="ADAB23CDDEBE46D6AEF2BDE63B56EF66"/>
    <w:rsid w:val="00934304"/>
  </w:style>
  <w:style w:type="paragraph" w:customStyle="1" w:styleId="E0BA2E1D5DBD4F8299E3264B0FBA8BC3">
    <w:name w:val="E0BA2E1D5DBD4F8299E3264B0FBA8BC3"/>
    <w:rsid w:val="00934304"/>
  </w:style>
  <w:style w:type="paragraph" w:customStyle="1" w:styleId="4FE1CE312D9347189416CD639FA30F77">
    <w:name w:val="4FE1CE312D9347189416CD639FA30F77"/>
    <w:rsid w:val="00934304"/>
  </w:style>
  <w:style w:type="paragraph" w:customStyle="1" w:styleId="9D0D586C862C45E480EC5015AA77AF69">
    <w:name w:val="9D0D586C862C45E480EC5015AA77AF69"/>
    <w:rsid w:val="009E0D6E"/>
  </w:style>
  <w:style w:type="paragraph" w:customStyle="1" w:styleId="BBEF05BDC3B542E8B119346356B31B0F">
    <w:name w:val="BBEF05BDC3B542E8B119346356B31B0F"/>
    <w:rsid w:val="009E0D6E"/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8F1D-2A62-4E24-A88A-81F33112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105</TotalTime>
  <Pages>10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Microsoft account</cp:lastModifiedBy>
  <cp:revision>26</cp:revision>
  <cp:lastPrinted>2020-06-02T04:49:00Z</cp:lastPrinted>
  <dcterms:created xsi:type="dcterms:W3CDTF">2020-10-11T12:09:00Z</dcterms:created>
  <dcterms:modified xsi:type="dcterms:W3CDTF">2020-12-21T10:30:00Z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